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4B" w:rsidRDefault="00312C37">
      <w:pPr>
        <w:jc w:val="center"/>
        <w:rPr>
          <w:rFonts w:ascii="新宋体" w:eastAsia="新宋体" w:hAnsi="新宋体"/>
          <w:sz w:val="44"/>
          <w:szCs w:val="44"/>
        </w:rPr>
      </w:pPr>
      <w:r>
        <w:rPr>
          <w:rFonts w:ascii="仿宋_GB2312" w:eastAsia="仿宋_GB2312" w:hAnsi="宋体" w:hint="eastAsia"/>
          <w:color w:val="000000"/>
          <w:sz w:val="44"/>
          <w:szCs w:val="44"/>
        </w:rPr>
        <w:t>专项(项目)资金支出</w:t>
      </w:r>
      <w:r>
        <w:rPr>
          <w:rFonts w:ascii="新宋体" w:eastAsia="新宋体" w:hAnsi="新宋体" w:hint="eastAsia"/>
          <w:sz w:val="44"/>
          <w:szCs w:val="44"/>
        </w:rPr>
        <w:t>绩效自评报告表</w:t>
      </w:r>
    </w:p>
    <w:p w:rsidR="00F16E4B" w:rsidRDefault="00312C37">
      <w:pPr>
        <w:jc w:val="center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（实施单位用）</w:t>
      </w:r>
    </w:p>
    <w:p w:rsidR="00F16E4B" w:rsidRDefault="00312C37">
      <w:pPr>
        <w:spacing w:line="360" w:lineRule="auto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填报单位：</w:t>
      </w:r>
      <w:r>
        <w:rPr>
          <w:rFonts w:ascii="楷体" w:hAnsi="楷体" w:hint="eastAsia"/>
          <w:sz w:val="32"/>
          <w:szCs w:val="32"/>
        </w:rPr>
        <w:t>邵阳市教育局</w:t>
      </w:r>
      <w:r>
        <w:rPr>
          <w:rFonts w:ascii="楷体" w:hAnsi="楷体"/>
          <w:sz w:val="32"/>
          <w:szCs w:val="32"/>
        </w:rPr>
        <w:t xml:space="preserve">      </w:t>
      </w:r>
      <w:r>
        <w:rPr>
          <w:rFonts w:ascii="楷体" w:hAnsi="楷体"/>
          <w:sz w:val="32"/>
          <w:szCs w:val="32"/>
        </w:rPr>
        <w:t>填报日期：</w:t>
      </w:r>
      <w:r>
        <w:rPr>
          <w:rFonts w:ascii="楷体" w:hAnsi="楷体" w:hint="eastAsia"/>
          <w:sz w:val="32"/>
          <w:szCs w:val="32"/>
        </w:rPr>
        <w:t>2020</w:t>
      </w:r>
      <w:r>
        <w:rPr>
          <w:rFonts w:ascii="楷体" w:hAnsi="楷体"/>
          <w:sz w:val="32"/>
          <w:szCs w:val="32"/>
        </w:rPr>
        <w:t>年</w:t>
      </w:r>
      <w:r>
        <w:rPr>
          <w:rFonts w:ascii="楷体" w:hAnsi="楷体" w:hint="eastAsia"/>
          <w:sz w:val="32"/>
          <w:szCs w:val="32"/>
        </w:rPr>
        <w:t>6</w:t>
      </w:r>
      <w:r>
        <w:rPr>
          <w:rFonts w:ascii="楷体" w:hAnsi="楷体"/>
          <w:sz w:val="32"/>
          <w:szCs w:val="32"/>
        </w:rPr>
        <w:t>月</w:t>
      </w:r>
      <w:r>
        <w:rPr>
          <w:rFonts w:ascii="楷体" w:hAnsi="楷体" w:hint="eastAsia"/>
          <w:sz w:val="32"/>
          <w:szCs w:val="32"/>
        </w:rPr>
        <w:t>3</w:t>
      </w:r>
      <w:r>
        <w:rPr>
          <w:rFonts w:ascii="楷体" w:hAnsi="楷体"/>
          <w:sz w:val="32"/>
          <w:szCs w:val="32"/>
        </w:rPr>
        <w:t>日</w:t>
      </w:r>
      <w:r>
        <w:rPr>
          <w:rFonts w:ascii="楷体" w:hAnsi="楷体"/>
          <w:sz w:val="32"/>
          <w:szCs w:val="32"/>
        </w:rPr>
        <w:t xml:space="preserve">   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F16E4B">
        <w:trPr>
          <w:cantSplit/>
          <w:trHeight w:val="100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基本情况</w:t>
            </w: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年春、秋季开学工作专项督导检查</w:t>
            </w:r>
          </w:p>
        </w:tc>
      </w:tr>
      <w:tr w:rsidR="00F16E4B">
        <w:trPr>
          <w:cantSplit/>
          <w:trHeight w:val="106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主要内容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专家评审费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住宿、伙食费</w:t>
            </w: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车辆租金</w:t>
            </w:r>
          </w:p>
        </w:tc>
      </w:tr>
      <w:tr w:rsidR="00F16E4B">
        <w:trPr>
          <w:cantSplit/>
          <w:trHeight w:val="102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单位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F16E4B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F16E4B">
        <w:trPr>
          <w:cantSplit/>
          <w:trHeight w:val="100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负责人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杨进琼</w:t>
            </w:r>
          </w:p>
        </w:tc>
      </w:tr>
      <w:tr w:rsidR="00F16E4B">
        <w:trPr>
          <w:cantSplit/>
          <w:trHeight w:val="10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属性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经常性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一次性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新增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延续</w:t>
            </w:r>
          </w:p>
        </w:tc>
      </w:tr>
      <w:tr w:rsidR="00F16E4B">
        <w:trPr>
          <w:cantSplit/>
          <w:trHeight w:val="91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资金总额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及构成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4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总额：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/>
                <w:sz w:val="28"/>
                <w:szCs w:val="28"/>
              </w:rPr>
              <w:t>万元，其中：省级财政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万元；市级财政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/>
                <w:sz w:val="28"/>
                <w:szCs w:val="28"/>
              </w:rPr>
              <w:t>万元；其他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F16E4B">
        <w:trPr>
          <w:cantSplit/>
          <w:trHeight w:val="102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起止时间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2</w:t>
            </w:r>
            <w:r>
              <w:rPr>
                <w:rFonts w:ascii="楷体" w:hAnsi="楷体"/>
                <w:sz w:val="28"/>
                <w:szCs w:val="28"/>
              </w:rPr>
              <w:t>月起至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9</w:t>
            </w:r>
            <w:r>
              <w:rPr>
                <w:rFonts w:ascii="楷体" w:hAnsi="楷体"/>
                <w:sz w:val="28"/>
                <w:szCs w:val="28"/>
              </w:rPr>
              <w:t>月止</w:t>
            </w:r>
          </w:p>
        </w:tc>
      </w:tr>
      <w:tr w:rsidR="00F16E4B">
        <w:trPr>
          <w:cantSplit/>
          <w:trHeight w:val="966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实施情况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立项依据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根据湖南省教育督导委员会办公室部署和《关于开展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年春季开学工作专项督导检查的通知》（邵政教督通〔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3</w:t>
            </w:r>
            <w:r>
              <w:rPr>
                <w:rFonts w:ascii="楷体" w:hAnsi="楷体" w:hint="eastAsia"/>
                <w:sz w:val="28"/>
                <w:szCs w:val="28"/>
              </w:rPr>
              <w:t>号）、《关于开展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年秋季开学工作检查的通知》（邵教通〔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 xml:space="preserve">114 </w:t>
            </w:r>
            <w:r>
              <w:rPr>
                <w:rFonts w:ascii="楷体" w:hAnsi="楷体" w:hint="eastAsia"/>
                <w:sz w:val="28"/>
                <w:szCs w:val="28"/>
              </w:rPr>
              <w:t>号）文件开展的常规化工作。</w:t>
            </w:r>
          </w:p>
        </w:tc>
      </w:tr>
      <w:tr w:rsidR="00F16E4B">
        <w:trPr>
          <w:cantSplit/>
          <w:trHeight w:val="67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根据省教育督导委员会和市委市政府部署</w:t>
            </w:r>
          </w:p>
        </w:tc>
      </w:tr>
      <w:tr w:rsidR="00F16E4B">
        <w:trPr>
          <w:cantSplit/>
          <w:trHeight w:val="78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专家评审论证</w:t>
            </w: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有每个督查组的检查情况报告</w:t>
            </w:r>
            <w:r>
              <w:rPr>
                <w:rFonts w:ascii="楷体" w:hAnsi="楷体"/>
                <w:sz w:val="28"/>
                <w:szCs w:val="28"/>
              </w:rPr>
              <w:t>。</w:t>
            </w:r>
          </w:p>
        </w:tc>
      </w:tr>
      <w:tr w:rsidR="00F16E4B">
        <w:trPr>
          <w:cantSplit/>
          <w:trHeight w:val="275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是否实施政府采购及金额</w:t>
            </w: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3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br/>
            </w:r>
            <w:r>
              <w:rPr>
                <w:rFonts w:ascii="楷体" w:hAnsi="楷体"/>
                <w:sz w:val="28"/>
                <w:szCs w:val="28"/>
              </w:rPr>
              <w:t>应采购金额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  <w:r>
              <w:rPr>
                <w:rFonts w:ascii="楷体" w:hAnsi="楷体"/>
                <w:sz w:val="28"/>
                <w:szCs w:val="28"/>
              </w:rPr>
              <w:t xml:space="preserve">        </w:t>
            </w:r>
            <w:r>
              <w:rPr>
                <w:rFonts w:ascii="楷体" w:hAnsi="楷体"/>
                <w:sz w:val="28"/>
                <w:szCs w:val="28"/>
              </w:rPr>
              <w:t>实际采购金额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F16E4B">
        <w:trPr>
          <w:cantSplit/>
          <w:trHeight w:val="73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招投标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7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是否实行国库</w:t>
            </w:r>
            <w:r>
              <w:rPr>
                <w:rFonts w:ascii="楷体" w:hAnsi="楷体"/>
                <w:sz w:val="28"/>
                <w:szCs w:val="28"/>
              </w:rPr>
              <w:t xml:space="preserve">     </w:t>
            </w:r>
            <w:r>
              <w:rPr>
                <w:rFonts w:ascii="楷体" w:hAnsi="楷体"/>
                <w:sz w:val="28"/>
                <w:szCs w:val="28"/>
              </w:rPr>
              <w:t>集中支付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75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80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78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  <w:p w:rsidR="00F16E4B" w:rsidRDefault="00F16E4B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F16E4B">
        <w:trPr>
          <w:cantSplit/>
          <w:trHeight w:val="7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是否实行财政双控账户管理</w:t>
            </w:r>
          </w:p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77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16E4B">
        <w:trPr>
          <w:cantSplit/>
          <w:trHeight w:val="767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4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管理制度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和办法名称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3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湖南省教育督导条例</w:t>
            </w:r>
          </w:p>
        </w:tc>
      </w:tr>
      <w:tr w:rsidR="00F16E4B">
        <w:trPr>
          <w:cantSplit/>
          <w:trHeight w:val="80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学校自查自评。</w:t>
            </w:r>
          </w:p>
          <w:p w:rsidR="00F16E4B" w:rsidRDefault="00312C37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县市区全面督查。</w:t>
            </w:r>
          </w:p>
          <w:p w:rsidR="00F16E4B" w:rsidRDefault="00312C37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市人民政府教育督导委员会办公室组织市级督查。</w:t>
            </w:r>
          </w:p>
        </w:tc>
      </w:tr>
      <w:tr w:rsidR="00F16E4B">
        <w:trPr>
          <w:cantSplit/>
          <w:trHeight w:val="1221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2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未调整</w:t>
            </w:r>
          </w:p>
        </w:tc>
      </w:tr>
      <w:tr w:rsidR="00F16E4B">
        <w:trPr>
          <w:cantSplit/>
          <w:trHeight w:val="74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各地各校积极部署，开学情况井然有序。</w:t>
            </w:r>
          </w:p>
        </w:tc>
      </w:tr>
      <w:tr w:rsidR="00F16E4B">
        <w:trPr>
          <w:cantSplit/>
          <w:trHeight w:val="118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0" w:lineRule="atLeas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无</w:t>
            </w:r>
            <w:r>
              <w:rPr>
                <w:rFonts w:ascii="楷体" w:hAnsi="楷体"/>
                <w:sz w:val="28"/>
                <w:szCs w:val="28"/>
              </w:rPr>
              <w:t>超标准开支、超预算等情况。</w:t>
            </w:r>
          </w:p>
        </w:tc>
      </w:tr>
      <w:tr w:rsidR="00F16E4B">
        <w:trPr>
          <w:cantSplit/>
          <w:trHeight w:val="9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报账管理制度</w:t>
            </w:r>
          </w:p>
        </w:tc>
      </w:tr>
      <w:tr w:rsidR="00F16E4B">
        <w:trPr>
          <w:cantSplit/>
          <w:trHeight w:val="711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结余资金（万元）</w:t>
            </w:r>
          </w:p>
        </w:tc>
      </w:tr>
      <w:tr w:rsidR="00F16E4B">
        <w:trPr>
          <w:cantSplit/>
          <w:trHeight w:val="46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16E4B">
        <w:trPr>
          <w:cantSplit/>
          <w:trHeight w:val="46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16E4B">
        <w:trPr>
          <w:cantSplit/>
          <w:trHeight w:val="4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F16E4B">
        <w:trPr>
          <w:cantSplit/>
          <w:trHeight w:val="45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16E4B">
        <w:trPr>
          <w:cantSplit/>
          <w:trHeight w:val="47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F16E4B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合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F16E4B">
        <w:trPr>
          <w:trHeight w:val="24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4B" w:rsidRDefault="00312C37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F16E4B">
            <w:pPr>
              <w:rPr>
                <w:rFonts w:ascii="楷体" w:hAnsi="楷体"/>
                <w:sz w:val="28"/>
                <w:szCs w:val="28"/>
              </w:rPr>
            </w:pPr>
          </w:p>
          <w:p w:rsidR="00F16E4B" w:rsidRDefault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各县市区严格按照省市文件要求做好了开学准备工作。</w:t>
            </w:r>
            <w:bookmarkStart w:id="0" w:name="_GoBack"/>
            <w:bookmarkEnd w:id="0"/>
          </w:p>
        </w:tc>
      </w:tr>
      <w:tr w:rsidR="00F16E4B">
        <w:trPr>
          <w:trHeight w:val="23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4B" w:rsidRDefault="00F16E4B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16E4B" w:rsidRDefault="00312C37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ind w:left="140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各学校全面落实开学条件保证，确保开学工作有条不紊的进行。</w:t>
            </w:r>
          </w:p>
          <w:p w:rsidR="00F16E4B" w:rsidRDefault="00312C37">
            <w:pPr>
              <w:ind w:left="140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通过开学工作专项督导排查学校校舍隐患，保障学校食品饮水安全，做好学校卫生防疫管理，加强了校车安全管理。</w:t>
            </w:r>
          </w:p>
          <w:p w:rsidR="00F16E4B" w:rsidRDefault="00312C37">
            <w:pPr>
              <w:ind w:left="140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加强了学校安全管理和学校安全教育。</w:t>
            </w:r>
          </w:p>
        </w:tc>
      </w:tr>
      <w:tr w:rsidR="00F16E4B">
        <w:trPr>
          <w:trHeight w:val="18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有效</w:t>
            </w:r>
          </w:p>
        </w:tc>
      </w:tr>
      <w:tr w:rsidR="00F16E4B">
        <w:trPr>
          <w:trHeight w:val="184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312C37" w:rsidP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</w:p>
        </w:tc>
      </w:tr>
      <w:tr w:rsidR="00F16E4B">
        <w:trPr>
          <w:trHeight w:val="253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4B" w:rsidRDefault="00312C37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E4B" w:rsidRDefault="00F16E4B">
            <w:pPr>
              <w:rPr>
                <w:rFonts w:ascii="楷体" w:hAnsi="楷体"/>
                <w:sz w:val="28"/>
                <w:szCs w:val="28"/>
              </w:rPr>
            </w:pPr>
          </w:p>
          <w:p w:rsidR="00F16E4B" w:rsidRDefault="00F16E4B">
            <w:pPr>
              <w:rPr>
                <w:rFonts w:ascii="楷体" w:hAnsi="楷体"/>
                <w:sz w:val="28"/>
                <w:szCs w:val="28"/>
              </w:rPr>
            </w:pPr>
          </w:p>
          <w:p w:rsidR="00F16E4B" w:rsidRDefault="00312C37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主管部门（盖章）：</w:t>
            </w:r>
          </w:p>
        </w:tc>
      </w:tr>
    </w:tbl>
    <w:p w:rsidR="00F16E4B" w:rsidRDefault="00312C37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单位负责人（签章）：</w:t>
      </w:r>
      <w:r>
        <w:rPr>
          <w:rFonts w:ascii="楷体" w:hAnsi="楷体"/>
          <w:sz w:val="32"/>
          <w:szCs w:val="32"/>
        </w:rPr>
        <w:t xml:space="preserve">  </w:t>
      </w:r>
      <w:r w:rsidR="00424D5F">
        <w:rPr>
          <w:rFonts w:ascii="楷体" w:hAnsi="楷体" w:hint="eastAsia"/>
          <w:sz w:val="32"/>
          <w:szCs w:val="32"/>
        </w:rPr>
        <w:t>肖玉叶</w:t>
      </w:r>
      <w:r>
        <w:rPr>
          <w:rFonts w:ascii="楷体" w:hAnsi="楷体"/>
          <w:sz w:val="32"/>
          <w:szCs w:val="32"/>
        </w:rPr>
        <w:t xml:space="preserve"> </w:t>
      </w:r>
    </w:p>
    <w:p w:rsidR="00F16E4B" w:rsidRDefault="00312C37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专项（项目）负责人（签章）：</w:t>
      </w:r>
      <w:r>
        <w:rPr>
          <w:rFonts w:ascii="楷体" w:hAnsi="楷体"/>
          <w:sz w:val="32"/>
          <w:szCs w:val="32"/>
        </w:rPr>
        <w:t xml:space="preserve"> </w:t>
      </w:r>
      <w:r w:rsidR="00424D5F">
        <w:rPr>
          <w:rFonts w:ascii="楷体" w:hAnsi="楷体" w:hint="eastAsia"/>
          <w:sz w:val="32"/>
          <w:szCs w:val="32"/>
        </w:rPr>
        <w:t>杨进琼</w:t>
      </w:r>
      <w:r>
        <w:rPr>
          <w:rFonts w:ascii="楷体" w:hAnsi="楷体"/>
          <w:sz w:val="32"/>
          <w:szCs w:val="32"/>
        </w:rPr>
        <w:t xml:space="preserve">  </w:t>
      </w:r>
    </w:p>
    <w:p w:rsidR="00F16E4B" w:rsidRDefault="00312C37">
      <w:pPr>
        <w:spacing w:line="480" w:lineRule="exact"/>
      </w:pPr>
      <w:r>
        <w:rPr>
          <w:rFonts w:ascii="楷体" w:hAnsi="楷体"/>
          <w:sz w:val="32"/>
          <w:szCs w:val="32"/>
        </w:rPr>
        <w:t>评价负责人（签章）：</w:t>
      </w:r>
    </w:p>
    <w:sectPr w:rsidR="00F16E4B" w:rsidSect="00F16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320910"/>
    <w:multiLevelType w:val="singleLevel"/>
    <w:tmpl w:val="BA3209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B4908"/>
    <w:rsid w:val="00312C37"/>
    <w:rsid w:val="00424D5F"/>
    <w:rsid w:val="005423B2"/>
    <w:rsid w:val="00575D1D"/>
    <w:rsid w:val="008B4908"/>
    <w:rsid w:val="00F16E4B"/>
    <w:rsid w:val="0EB520EF"/>
    <w:rsid w:val="182C3443"/>
    <w:rsid w:val="247B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E4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211</Words>
  <Characters>1204</Characters>
  <Application>Microsoft Office Word</Application>
  <DocSecurity>0</DocSecurity>
  <Lines>10</Lines>
  <Paragraphs>2</Paragraphs>
  <ScaleCrop>false</ScaleCrop>
  <Company>微软公司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微软用户</dc:creator>
  <cp:lastModifiedBy>Administrator</cp:lastModifiedBy>
  <cp:revision>4</cp:revision>
  <cp:lastPrinted>2020-06-03T08:47:00Z</cp:lastPrinted>
  <dcterms:created xsi:type="dcterms:W3CDTF">2019-05-28T00:53:00Z</dcterms:created>
  <dcterms:modified xsi:type="dcterms:W3CDTF">2020-06-17T03:08:00Z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